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716DC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</w:pPr>
    </w:p>
    <w:p w14:paraId="0B5C7FE8">
      <w:pPr>
        <w:pStyle w:val="2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</w:pPr>
    </w:p>
    <w:p w14:paraId="05931B27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</w:pPr>
    </w:p>
    <w:p w14:paraId="39EAB08E">
      <w:pPr>
        <w:pStyle w:val="2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</w:pPr>
    </w:p>
    <w:p w14:paraId="6D723682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</w:pPr>
    </w:p>
    <w:p w14:paraId="29D91A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righ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鸡环审〔2025〕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45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</w:p>
    <w:p w14:paraId="4D70C2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Times New Roman" w:hAnsi="Times New Roman" w:eastAsia="仿宋_GB2312" w:cs="Times New Roman"/>
          <w:bCs/>
          <w:sz w:val="32"/>
          <w:szCs w:val="32"/>
          <w:shd w:val="clear" w:color="auto" w:fill="auto"/>
        </w:rPr>
      </w:pPr>
    </w:p>
    <w:p w14:paraId="746B168C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shd w:val="clear" w:color="auto" w:fill="auto"/>
        </w:rPr>
        <w:t>关</w:t>
      </w:r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shd w:val="clear" w:color="auto" w:fill="auto"/>
        </w:rPr>
        <w:t>于</w:t>
      </w:r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shd w:val="clear" w:color="auto" w:fill="auto"/>
          <w:lang w:eastAsia="zh-CN"/>
        </w:rPr>
        <w:t>黑龙江珍宝岛药业股份有限公司</w:t>
      </w:r>
    </w:p>
    <w:p w14:paraId="14B1B65D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shd w:val="clear" w:color="auto" w:fill="auto"/>
          <w:lang w:eastAsia="zh-CN"/>
        </w:rPr>
        <w:t>鸡西分公司新建生物质锅炉项目</w:t>
      </w:r>
    </w:p>
    <w:p w14:paraId="4E9B437B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shd w:val="clear" w:color="auto" w:fill="auto"/>
          <w:lang w:eastAsia="zh-CN"/>
        </w:rPr>
        <w:t>环境影响报告表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shd w:val="clear" w:color="auto" w:fill="auto"/>
        </w:rPr>
        <w:t>的批复</w:t>
      </w:r>
    </w:p>
    <w:p w14:paraId="1B2022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02D62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 xml:space="preserve"> 黑龙江珍宝岛药业股份有限公司鸡西分公司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：</w:t>
      </w:r>
    </w:p>
    <w:p w14:paraId="7C47F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你单位《关于申请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黑龙江珍宝岛药业股份有限公司鸡西分公司新建生物质锅炉项目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  <w:t>环境影响评价文件的函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》及相关材料收悉，经研究，批复如下。</w:t>
      </w:r>
    </w:p>
    <w:p w14:paraId="5D0C4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一、项目基本情况</w:t>
      </w:r>
    </w:p>
    <w:p w14:paraId="2F873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该项目属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改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建工程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位于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黑龙江省鸡西市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鸡冠区鸡恒路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69号黑龙江珍宝岛药业股份有限公司鸡西分公司厂区内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利用原有锅炉房，拆除原有2台10t/h燃煤锅炉和灰渣场，新建2台10t/h生物质蒸汽锅炉，用于厂区生产和生活供热，新建灰渣库1座及锅炉配套SNCR脱硝系统。项目建成后锅炉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年运行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7920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小时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项目总投资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297.71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万元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其中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环保投资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万元。</w:t>
      </w:r>
    </w:p>
    <w:p w14:paraId="7236C66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该项目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在全面落实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黑龙江珍宝岛药业股份有限公司鸡西分公司新建生物质锅炉项目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环境影响报告表》</w:t>
      </w:r>
      <w:r>
        <w:rPr>
          <w:rFonts w:ascii="Times New Roman" w:hAnsi="Times New Roman" w:eastAsia="仿宋_GB2312" w:cs="Times New Roman"/>
          <w:sz w:val="32"/>
          <w:szCs w:val="32"/>
        </w:rPr>
        <w:t>（以下简称《报告表》）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和本批复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提出的各项生态环境保护措施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后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，对环境的不利影响可以得到缓解和控制。我局原则同意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报告表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》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中的环境影响评价总体结论和各项生态环境保护措施。</w:t>
      </w:r>
    </w:p>
    <w:p w14:paraId="45FA7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二、项目建设的主要生态环境影响及保护措施</w:t>
      </w:r>
    </w:p>
    <w:p w14:paraId="3B93F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</w:t>
      </w:r>
      <w:r>
        <w:rPr>
          <w:rFonts w:ascii="方正楷体_GBK" w:hAnsi="方正楷体_GBK" w:eastAsia="方正楷体_GBK" w:cs="方正楷体_GBK"/>
          <w:color w:val="auto"/>
          <w:sz w:val="32"/>
          <w:szCs w:val="32"/>
          <w:lang w:eastAsia="zh-CN"/>
        </w:rPr>
        <w:t>一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）</w:t>
      </w:r>
      <w:r>
        <w:rPr>
          <w:rFonts w:ascii="方正楷体_GBK" w:hAnsi="方正楷体_GBK" w:eastAsia="方正楷体_GBK" w:cs="方正楷体_GBK"/>
          <w:color w:val="auto"/>
          <w:sz w:val="32"/>
          <w:szCs w:val="32"/>
          <w:lang w:eastAsia="zh-CN"/>
        </w:rPr>
        <w:t>大气环境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影响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及保护措施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锅炉烟气均经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SNCR脱硝、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陶瓷多管除尘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器和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布袋除尘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器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处理后通过45m高烟囱排放，锅炉烟气经处理后有组织排放颗粒物、二氧化硫、氮氧化物、烟气黑度、汞及其化合物应符合《锅炉大气污染物排放标准》（GB13271-2014）表2中燃煤锅炉排放限值要求，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脱硝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产生的逃逸氨应符合《恶臭污染物排放标准》（GB14554-93）表2标准值要求。灰渣库、厂区道路等应定期洒水降尘，厂界颗粒物浓度应符合《大气污染物综合排放标准》（GB16297-1996）表2中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无组织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排放浓度监控限值要求，厂界氨应符合《恶臭污染物排放标准》（GB14554-93）表1标准值要求。</w:t>
      </w:r>
    </w:p>
    <w:p w14:paraId="2A3F7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 w:cs="Times New Roman"/>
          <w:color w:val="auto"/>
          <w:kern w:val="0"/>
          <w:sz w:val="32"/>
          <w:szCs w:val="32"/>
          <w:highlight w:val="yellow"/>
          <w:lang w:val="en-US" w:eastAsia="zh-CN" w:bidi="ar-SA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（二）水环境影响及保护措施。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项目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不新增员工，无新增生活污水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。锅炉排污水及软化处理废水经厂区现有污水处理站处理后，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排入鸡冠产业园区污水处理厂进行处理。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排放废水应符合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《污水综合排放标准》(GB8978-1996)中表4二级标准</w:t>
      </w:r>
      <w:bookmarkStart w:id="0" w:name="_GoBack"/>
      <w:bookmarkEnd w:id="0"/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及鸡冠产业园区污水处理厂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进水水质标准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pH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6.8-8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、COD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00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mg/L、氨氮45mg/L、SS 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4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00mg/L。</w:t>
      </w:r>
    </w:p>
    <w:p w14:paraId="4549A8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  <w:t>）声环境影响及保护措施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项目应选用低噪声设备，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采取厂房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隔声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和基础减振等措施，厂界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噪声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应符合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《工业企业厂界环境噪声排放标准》（GB12348-2008）中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类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和4类（西侧）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标准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限值要求。</w:t>
      </w:r>
    </w:p>
    <w:p w14:paraId="0DADE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  <w:t>）</w:t>
      </w:r>
      <w:r>
        <w:rPr>
          <w:rFonts w:hint="eastAsia" w:eastAsia="方正楷体_GBK" w:cs="方正楷体_GBK"/>
          <w:color w:val="auto"/>
          <w:kern w:val="0"/>
          <w:sz w:val="32"/>
          <w:szCs w:val="32"/>
          <w:lang w:val="en-US" w:eastAsia="zh-CN"/>
        </w:rPr>
        <w:t>固体废物环境影响及保护措施</w:t>
      </w:r>
      <w:r>
        <w:rPr>
          <w:rFonts w:hint="eastAsia" w:eastAsia="方正楷体_GBK" w:cs="方正楷体_GBK"/>
          <w:color w:val="auto"/>
          <w:sz w:val="32"/>
          <w:szCs w:val="32"/>
        </w:rPr>
        <w:t>。</w:t>
      </w:r>
      <w:r>
        <w:rPr>
          <w:rFonts w:ascii="仿宋_GB2312" w:eastAsia="仿宋_GB2312" w:cs="仿宋_GB2312"/>
          <w:color w:val="auto"/>
          <w:sz w:val="32"/>
          <w:szCs w:val="32"/>
        </w:rPr>
        <w:t>锅炉灰渣集中收集后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暂存于灰渣库，定期</w:t>
      </w:r>
      <w:r>
        <w:rPr>
          <w:rFonts w:ascii="仿宋_GB2312" w:eastAsia="仿宋_GB2312" w:cs="仿宋_GB2312"/>
          <w:color w:val="auto"/>
          <w:sz w:val="32"/>
          <w:szCs w:val="32"/>
        </w:rPr>
        <w:t>外售综合利用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ascii="仿宋_GB2312" w:eastAsia="仿宋_GB2312" w:cs="仿宋_GB2312"/>
          <w:color w:val="auto"/>
          <w:sz w:val="32"/>
          <w:szCs w:val="32"/>
        </w:rPr>
        <w:t>废布袋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、废离子交换树脂由厂家回收处理。废包装收集后定期外售。废矿物油暂存于现有危险废物贮存库，定期交由有资质单位处理。</w:t>
      </w:r>
    </w:p>
    <w:p w14:paraId="6BD15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ascii="方正楷体_GBK" w:hAnsi="方正楷体_GBK" w:eastAsia="方正楷体_GBK" w:cs="方正楷体_GBK"/>
          <w:sz w:val="32"/>
          <w:szCs w:val="32"/>
        </w:rPr>
        <w:t>五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）环境风险及保护措施。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项目应严格落实《报告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》中提出的风险防范措施，编制环境风险应急预案，加强风险点位预警、预防，防止风险事故发生。</w:t>
      </w:r>
    </w:p>
    <w:p w14:paraId="10F54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三、你单位应建立企业内部生态环境管理机构和制度，明确人员和职责，加强生态环境管理。项目实施必须严格执行环境保护设施与主体工程同时设计、同时施工、同时投产使用的环境保护“三同时”制度。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在启动生产设施或者在实际排污之前，建设单位应依法履行排污许可手续。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项目建成后，应按规定程序实施竣工环境保护验收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75468C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lang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、《</w:t>
      </w:r>
      <w:r>
        <w:rPr>
          <w:rFonts w:ascii="Times New Roman" w:hAnsi="Times New Roman" w:eastAsia="仿宋_GB2312" w:cs="Times New Roman"/>
          <w:sz w:val="32"/>
          <w:szCs w:val="32"/>
        </w:rPr>
        <w:t>报告表》经批准后，项目的性质、规模、地点或者污染</w:t>
      </w:r>
      <w:r>
        <w:rPr>
          <w:rFonts w:hint="eastAsia" w:eastAsia="仿宋_GB2312" w:cs="Times New Roman"/>
          <w:sz w:val="32"/>
          <w:szCs w:val="32"/>
          <w:lang w:eastAsia="zh-CN"/>
        </w:rPr>
        <w:t>防治</w:t>
      </w:r>
      <w:r>
        <w:rPr>
          <w:rFonts w:ascii="Times New Roman" w:hAnsi="Times New Roman" w:eastAsia="仿宋_GB2312" w:cs="Times New Roman"/>
          <w:sz w:val="32"/>
          <w:szCs w:val="32"/>
        </w:rPr>
        <w:t>措施发生重大变动的，应当重新报批该项目的《报告表》。自《报告表》批复文件批准之日起，如超过5年方决定开工建设的，《报告表》应当重新审核。</w:t>
      </w:r>
    </w:p>
    <w:p w14:paraId="5A1C5C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、鸡西市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鸡冠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生态环境局组织开展该项目环境保护事中事后监管工作。你单位应在收到本批复后10日内，将批准后的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报告</w:t>
      </w:r>
      <w:r>
        <w:rPr>
          <w:rFonts w:eastAsia="仿宋_GB2312" w:cs="Times New Roman"/>
          <w:color w:val="auto"/>
          <w:sz w:val="32"/>
          <w:szCs w:val="32"/>
          <w:lang w:val="en-US" w:eastAsia="zh-CN"/>
        </w:rPr>
        <w:t>表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》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和批复文件送至鸡西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鸡冠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生态环境局，并按规定接受各级生态环境主管部门的日常监督检查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color w:val="2F5597"/>
          <w:sz w:val="32"/>
          <w:szCs w:val="32"/>
        </w:rPr>
        <w:t xml:space="preserve">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</w:t>
      </w:r>
    </w:p>
    <w:p w14:paraId="41539991">
      <w:pPr>
        <w:pStyle w:val="2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/>
        <w:textAlignment w:val="auto"/>
      </w:pPr>
    </w:p>
    <w:p w14:paraId="13897577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03B705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4B3F8391">
      <w:pPr>
        <w:pStyle w:val="2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</w:pPr>
    </w:p>
    <w:p w14:paraId="4F5C6543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</w:pPr>
    </w:p>
    <w:p w14:paraId="3B067876">
      <w:pPr>
        <w:pStyle w:val="2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</w:pPr>
    </w:p>
    <w:p w14:paraId="769FBB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鸡西市生态环境局</w:t>
      </w:r>
    </w:p>
    <w:p w14:paraId="27CB71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2025年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 w14:paraId="0B516D29">
      <w:pPr>
        <w:pStyle w:val="2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/>
        <w:textAlignment w:val="auto"/>
      </w:pPr>
    </w:p>
    <w:p w14:paraId="45D2180D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0AEDEE23">
      <w:pPr>
        <w:pStyle w:val="2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6D737FF1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32D93227">
      <w:pPr>
        <w:pStyle w:val="2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33DF79D7">
      <w:pPr>
        <w:pStyle w:val="2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</w:pPr>
    </w:p>
    <w:p w14:paraId="30CBA663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7E7BE186">
      <w:pPr>
        <w:keepNext w:val="0"/>
        <w:keepLines w:val="0"/>
        <w:pageBreakBefore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抄 送：鸡西市生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态环境保护综合行政执法局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鸡西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市鸡冠</w:t>
      </w:r>
      <w:r>
        <w:rPr>
          <w:rFonts w:ascii="Times New Roman" w:hAnsi="Times New Roman" w:eastAsia="仿宋_GB2312" w:cs="Times New Roman"/>
          <w:sz w:val="32"/>
          <w:szCs w:val="32"/>
        </w:rPr>
        <w:t>生态环境局</w:t>
      </w:r>
    </w:p>
    <w:p w14:paraId="425EC8C8">
      <w:pPr>
        <w:keepNext w:val="0"/>
        <w:keepLines w:val="0"/>
        <w:pageBreakBefore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鸡西市生态环境局办公室</w:t>
      </w:r>
      <w:r>
        <w:rPr>
          <w:rFonts w:hint="eastAsia" w:eastAsia="仿宋_GB2312" w:cs="Times New Roman"/>
          <w:sz w:val="32"/>
          <w:szCs w:val="32"/>
          <w:lang w:eastAsia="zh-CN"/>
        </w:rPr>
        <w:t>（法规科）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2025年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0日</w:t>
      </w:r>
      <w:r>
        <w:rPr>
          <w:rFonts w:ascii="Times New Roman" w:hAnsi="Times New Roman" w:eastAsia="仿宋_GB2312" w:cs="Times New Roman"/>
          <w:sz w:val="32"/>
          <w:szCs w:val="32"/>
        </w:rPr>
        <w:t>印发</w:t>
      </w:r>
    </w:p>
    <w:p w14:paraId="5B5D9D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共印8份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cida Sans">
    <w:altName w:val="Noto Music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noto sans tha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thai">
    <w:panose1 w:val="020B0502040504020204"/>
    <w:charset w:val="00"/>
    <w:family w:val="auto"/>
    <w:pitch w:val="default"/>
    <w:sig w:usb0="81000063" w:usb1="00002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A353F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20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" cy="13144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48A86B64"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0.35pt;width: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7aaotAAAAAD&#10;AQAADwAAAGRycy9kb3ducmV2LnhtbE2PzWrDMBCE74W+g9hCb40UH5LgWs6hEGhLLnH6AIq1/qHS&#10;rpGUOH37Kr2kl4Fhlplvq+3VO3HBEEcmDcuFAoHUsh2p1/B13L1sQMRkyBrHhBp+MMK2fnyoTGl5&#10;pgNemtSLXEKxNBqGlKZSytgO6E1c8ISUs46DNynb0EsbzJzLvZOFUivpzUh5YTATvg3Yfjdnr0Ee&#10;m928aVxQ/Fl0e/fxfuiQtX5+WqpXEAmv6X4MN/yMDnVmOvGZbBROQ34k/ektK7I7aSjUGmRdyf/s&#10;9S9QSwMEFAAAAAgAh07iQN4iawUCAgAA8wMAAA4AAABkcnMvZTJvRG9jLnhtbK1TS44TMRDdI3EH&#10;y3vSnTAZoJXOCBENQkIw0sABHLc7bck/VTnpDgeAG7Biw55z5RyU3fmMhs0s2HSX7fKreq+eFzeD&#10;NWynALV3NZ9OSs6Uk77RblPzr19uX7zmDKNwjTDeqZrvFfKb5fNniz5UauY7bxoFjEAcVn2oeRdj&#10;qIoCZaeswIkPytFh68GKSEvYFA2IntCtKWZleV30HpoAXipE2l2Nh/yICE8B9G2rpVp5ubXKxREV&#10;lBGRKGGnA/Jl7rZtlYyf2xZVZKbmxDTmLxWheJ2+xXIhqg2I0Gl5bEE8pYVHnKzQjoqeoVYiCrYF&#10;/Q+U1RI8+jZOpLfFSCQrQiym5SNt7jsRVOZCUmM4i47/D1Z+2t0B0w05gTMnLA388PPH4defw+/v&#10;bJrk6QNWlHUf7uC4QgoT16EFm/7Egg1Z0v1ZUjVEJmnz1TXNnDNJJ9OX06ureYIsLncDYHyvvGUp&#10;qDnQwLKOYvcR45h6SkmlnL/VxtC+qIxjfc3fzGdzghdkxJYMQKENRAbdJsM8yE8wK4Ed2wnyAnqj&#10;m3H64LeuGUsZR80lwiPFFMVhPdBhCte+2ZNY9Hao087DN856ck7NHT0UzswHR4NJJjsFcArWp0A4&#10;SRdrTo2O4bs4mnEbQG86wi1z3xjebiNxzRJcah+7Iy9kEY++TWZ7uM5Zl7e6/A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ntpqi0AAAAAMBAAAPAAAAAAAAAAEAIAAAACIAAABkcnMvZG93bnJldi54&#10;bWxQSwECFAAUAAAACACHTuJA3iJrBQICAADzAwAADgAAAAAAAAABACAAAAAfAQAAZHJzL2Uyb0Rv&#10;Yy54bWxQSwUGAAAAAAYABgBZAQAAkwUAAAAA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 w14:paraId="48A86B64"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OTZkYTY0YzY2NWYyNzQ0NTEzMmJlMWQ5ZTU0MzcwMTEifQ=="/>
  </w:docVars>
  <w:rsids>
    <w:rsidRoot w:val="00000000"/>
    <w:rsid w:val="570F8B21"/>
    <w:rsid w:val="577FC653"/>
    <w:rsid w:val="5F968968"/>
    <w:rsid w:val="6DE5550E"/>
    <w:rsid w:val="796F2CC8"/>
    <w:rsid w:val="BDDB8B7C"/>
    <w:rsid w:val="BFFE1073"/>
    <w:rsid w:val="FFC78658"/>
    <w:rsid w:val="FFFDF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5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5">
    <w:name w:val="heading 3"/>
    <w:basedOn w:val="1"/>
    <w:next w:val="1"/>
    <w:link w:val="16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 Indent"/>
    <w:basedOn w:val="1"/>
    <w:qFormat/>
    <w:uiPriority w:val="0"/>
    <w:pPr>
      <w:spacing w:after="120"/>
      <w:ind w:left="42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1">
    <w:name w:val="Body Text First Indent 2"/>
    <w:basedOn w:val="7"/>
    <w:qFormat/>
    <w:uiPriority w:val="0"/>
    <w:pPr>
      <w:ind w:firstLine="420"/>
    </w:pPr>
  </w:style>
  <w:style w:type="character" w:customStyle="1" w:styleId="14">
    <w:name w:val="heading 1 Char"/>
    <w:basedOn w:val="13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5">
    <w:name w:val="heading 2 Char"/>
    <w:basedOn w:val="13"/>
    <w:link w:val="4"/>
    <w:qFormat/>
    <w:uiPriority w:val="0"/>
    <w:rPr>
      <w:rFonts w:ascii="Times New Roman" w:hAnsi="Times New Roman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6">
    <w:name w:val="heading 3 Char"/>
    <w:basedOn w:val="13"/>
    <w:link w:val="5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7">
    <w:name w:val="报告表  段"/>
    <w:basedOn w:val="1"/>
    <w:qFormat/>
    <w:uiPriority w:val="0"/>
    <w:pPr>
      <w:adjustRightInd w:val="0"/>
      <w:spacing w:line="360" w:lineRule="auto"/>
      <w:ind w:firstLine="505"/>
    </w:pPr>
    <w:rPr>
      <w:rFonts w:ascii="Calibri" w:hAnsi="Calibri" w:cs="宋体"/>
    </w:rPr>
  </w:style>
  <w:style w:type="paragraph" w:styleId="18">
    <w:name w:val="List Paragraph"/>
    <w:basedOn w:val="1"/>
    <w:qFormat/>
    <w:uiPriority w:val="0"/>
    <w:pPr>
      <w:ind w:firstLine="200" w:firstLineChars="200"/>
    </w:pPr>
  </w:style>
  <w:style w:type="paragraph" w:customStyle="1" w:styleId="19">
    <w:name w:val="表格(新)"/>
    <w:basedOn w:val="1"/>
    <w:qFormat/>
    <w:uiPriority w:val="0"/>
    <w:pPr>
      <w:adjustRightInd w:val="0"/>
      <w:snapToGrid w:val="0"/>
      <w:spacing w:line="240" w:lineRule="auto"/>
      <w:ind w:firstLine="0"/>
      <w:jc w:val="center"/>
    </w:pPr>
    <w:rPr>
      <w:rFonts w:hAnsi="宋体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 xmlns="http://www.yozosoft.com.cn/officeDocument/2016/customData">
    <docPr xmlns="http://www.yozosoft.com.cn/officeDocument/2016/customData" revisions="3 0 5 0 0 0 1 0 0 0 3000 0 1 1 1 1"/>
    <sectPr xmlns="http://www.yozosoft.com.cn/officeDocument/2016/customData"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9D5603-4914-4C7A-AB44-3528050B56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4</Pages>
  <Words>0</Words>
  <Characters>1519</Characters>
  <Lines>0</Lines>
  <Paragraphs>42</Paragraphs>
  <TotalTime>0</TotalTime>
  <ScaleCrop>false</ScaleCrop>
  <LinksUpToDate>false</LinksUpToDate>
  <CharactersWithSpaces>2026</CharactersWithSpaces>
  <Application>WPS Office_12.8.2.1119_F1E327BC-269C-435d-A152-05C5408002CA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2024-08-11T11:25:00Z</dcterms:created>
  <dc:creator>01</dc:creator>
  <cp:lastModifiedBy>greatwall</cp:lastModifiedBy>
  <cp:lastPrinted>2025-06-27T06:03:00Z</cp:lastPrinted>
  <dcterms:modified xsi:type="dcterms:W3CDTF">2025-06-27T14:46:03Z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FDF4F816DA225A62EA945C68C361C22E_43</vt:lpwstr>
  </property>
</Properties>
</file>